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6D899C24" w14:textId="3480E37B" w:rsidR="00327122" w:rsidRPr="00DF668B" w:rsidRDefault="00BA581A" w:rsidP="68CF97A3">
      <w:pPr>
        <w:pStyle w:val="Textoindependiente"/>
        <w:jc w:val="center"/>
        <w:rPr>
          <w:b/>
          <w:bCs/>
          <w:lang w:val="es-CO"/>
        </w:rPr>
      </w:pPr>
      <w:r w:rsidRPr="00BA581A">
        <w:rPr>
          <w:lang w:val="es-CO"/>
        </w:rPr>
        <w:t>Revisión de condiciones operativas de la red de EMSA y planes de contingencia ante el Fenómeno de El Niño</w:t>
      </w:r>
    </w:p>
    <w:p w14:paraId="1134A338" w14:textId="77777777" w:rsidR="0012776B" w:rsidRPr="00DF668B" w:rsidRDefault="0012776B" w:rsidP="0012776B">
      <w:pPr>
        <w:pStyle w:val="Textoindependiente"/>
        <w:jc w:val="center"/>
        <w:rPr>
          <w:rFonts w:ascii="Arial Narrow" w:hAnsi="Arial Narrow"/>
          <w:b/>
          <w:sz w:val="16"/>
          <w:lang w:val="es-CO"/>
        </w:rPr>
      </w:pPr>
    </w:p>
    <w:p w14:paraId="78BED772" w14:textId="1605614A" w:rsidR="0020714B" w:rsidRPr="00AD47D8" w:rsidRDefault="00A02DC7" w:rsidP="68CF97A3">
      <w:pPr>
        <w:pStyle w:val="Textoindependiente"/>
        <w:jc w:val="left"/>
        <w:rPr>
          <w:rFonts w:cs="Arial"/>
          <w:lang w:val="es-CO"/>
        </w:rPr>
      </w:pPr>
      <w:r w:rsidRPr="00DF668B">
        <w:rPr>
          <w:rFonts w:cs="Arial"/>
          <w:b/>
          <w:bCs/>
          <w:lang w:val="es-CO"/>
        </w:rPr>
        <w:t>Ciudad:</w:t>
      </w:r>
      <w:r w:rsidR="00AD47D8">
        <w:rPr>
          <w:rFonts w:cs="Arial"/>
          <w:b/>
          <w:bCs/>
          <w:lang w:val="es-CO"/>
        </w:rPr>
        <w:t xml:space="preserve"> </w:t>
      </w:r>
      <w:r w:rsidR="00BA581A" w:rsidRPr="00BA581A">
        <w:rPr>
          <w:rFonts w:cs="Arial"/>
          <w:lang w:val="es-CO"/>
        </w:rPr>
        <w:t>Bogotá</w:t>
      </w:r>
    </w:p>
    <w:p w14:paraId="0723D630" w14:textId="77777777" w:rsidR="0020714B" w:rsidRPr="00DF668B" w:rsidRDefault="0020714B" w:rsidP="68CF97A3">
      <w:pPr>
        <w:pStyle w:val="Textoindependiente"/>
        <w:jc w:val="left"/>
        <w:rPr>
          <w:rFonts w:cs="Arial"/>
          <w:b/>
          <w:bCs/>
          <w:lang w:val="es-CO"/>
        </w:rPr>
      </w:pPr>
    </w:p>
    <w:p w14:paraId="5FCBF997" w14:textId="3641CE15" w:rsidR="00A02DC7" w:rsidRPr="00DF668B" w:rsidRDefault="0020714B" w:rsidP="68CF97A3">
      <w:pPr>
        <w:pStyle w:val="Textoindependiente"/>
        <w:jc w:val="left"/>
        <w:rPr>
          <w:rFonts w:cs="Arial"/>
          <w:b/>
          <w:bCs/>
          <w:lang w:val="es-CO"/>
        </w:rPr>
      </w:pPr>
      <w:r w:rsidRPr="00DF668B">
        <w:rPr>
          <w:rFonts w:cs="Arial"/>
          <w:b/>
          <w:bCs/>
          <w:lang w:val="es-CO"/>
        </w:rPr>
        <w:t>Lugar:</w:t>
      </w:r>
      <w:r w:rsidR="00BA581A">
        <w:rPr>
          <w:rFonts w:cs="Arial"/>
          <w:b/>
          <w:bCs/>
          <w:lang w:val="es-CO"/>
        </w:rPr>
        <w:t xml:space="preserve"> </w:t>
      </w:r>
      <w:r w:rsidR="00BA581A" w:rsidRPr="00BA581A">
        <w:rPr>
          <w:rFonts w:cs="Arial"/>
          <w:lang w:val="es-CO"/>
        </w:rPr>
        <w:t xml:space="preserve">Virtual - </w:t>
      </w:r>
      <w:proofErr w:type="spellStart"/>
      <w:r w:rsidR="00BA581A" w:rsidRPr="00BA581A">
        <w:rPr>
          <w:rFonts w:cs="Arial"/>
          <w:lang w:val="es-CO"/>
        </w:rPr>
        <w:t>Teams</w:t>
      </w:r>
      <w:proofErr w:type="spellEnd"/>
      <w:r w:rsidR="00A02DC7" w:rsidRPr="00BA581A">
        <w:rPr>
          <w:rFonts w:cs="Arial"/>
          <w:lang w:val="es-CO"/>
        </w:rPr>
        <w:tab/>
      </w:r>
    </w:p>
    <w:p w14:paraId="49118167" w14:textId="77777777" w:rsidR="00A02DC7" w:rsidRPr="00DF668B" w:rsidRDefault="00A02DC7" w:rsidP="68CF97A3">
      <w:pPr>
        <w:pStyle w:val="Textoindependiente"/>
        <w:jc w:val="left"/>
        <w:rPr>
          <w:rFonts w:cs="Arial"/>
          <w:b/>
          <w:bCs/>
          <w:lang w:val="es-CO"/>
        </w:rPr>
      </w:pPr>
    </w:p>
    <w:p w14:paraId="1ECE45F6" w14:textId="3A6C21C5"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Pr="00DF668B">
        <w:rPr>
          <w:lang w:val="es-CO"/>
        </w:rPr>
        <w:tab/>
      </w:r>
      <w:r w:rsidRPr="00DF668B">
        <w:rPr>
          <w:lang w:val="es-CO"/>
        </w:rPr>
        <w:tab/>
      </w:r>
      <w:r w:rsidR="00BA581A">
        <w:rPr>
          <w:rFonts w:cs="Arial"/>
          <w:lang w:val="es-CO"/>
        </w:rPr>
        <w:t>22</w:t>
      </w:r>
      <w:r w:rsidR="00A02DC7" w:rsidRPr="00DF668B">
        <w:rPr>
          <w:rFonts w:cs="Arial"/>
          <w:lang w:val="es-CO"/>
        </w:rPr>
        <w:t xml:space="preserve"> / </w:t>
      </w:r>
      <w:r w:rsidR="00BA581A">
        <w:rPr>
          <w:rFonts w:cs="Arial"/>
          <w:lang w:val="es-CO"/>
        </w:rPr>
        <w:t>06</w:t>
      </w:r>
      <w:r w:rsidR="00A02DC7" w:rsidRPr="00DF668B">
        <w:rPr>
          <w:rFonts w:cs="Arial"/>
          <w:lang w:val="es-CO"/>
        </w:rPr>
        <w:t xml:space="preserve"> / </w:t>
      </w:r>
      <w:r w:rsidR="00BA581A">
        <w:rPr>
          <w:rFonts w:cs="Arial"/>
          <w:lang w:val="es-CO"/>
        </w:rPr>
        <w:t>2026</w:t>
      </w:r>
    </w:p>
    <w:p w14:paraId="3A9118B6" w14:textId="77777777" w:rsidR="004C0C4B" w:rsidRPr="00DF668B" w:rsidRDefault="004C0C4B" w:rsidP="004C0C4B">
      <w:pPr>
        <w:pStyle w:val="Textoindependiente"/>
        <w:jc w:val="left"/>
        <w:rPr>
          <w:rFonts w:cs="Arial"/>
          <w:b/>
          <w:szCs w:val="24"/>
          <w:lang w:val="es-CO"/>
        </w:rPr>
      </w:pPr>
    </w:p>
    <w:p w14:paraId="6B6DCC91" w14:textId="42E03DE6"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Pr="00DF668B">
        <w:rPr>
          <w:lang w:val="es-CO"/>
        </w:rPr>
        <w:tab/>
      </w:r>
      <w:r w:rsidRPr="00DF668B">
        <w:rPr>
          <w:lang w:val="es-CO"/>
        </w:rPr>
        <w:tab/>
      </w:r>
      <w:r w:rsidR="00A02DC7" w:rsidRPr="00DF668B">
        <w:rPr>
          <w:lang w:val="es-CO"/>
        </w:rPr>
        <w:tab/>
      </w:r>
      <w:r w:rsidRPr="00DF668B">
        <w:rPr>
          <w:rFonts w:cs="Arial"/>
          <w:lang w:val="es-CO"/>
        </w:rPr>
        <w:t>De las</w:t>
      </w:r>
      <w:r w:rsidR="00A02DC7" w:rsidRPr="00DF668B">
        <w:rPr>
          <w:rFonts w:cs="Arial"/>
          <w:lang w:val="es-CO"/>
        </w:rPr>
        <w:t xml:space="preserve"> </w:t>
      </w:r>
      <w:r w:rsidR="00BA581A">
        <w:rPr>
          <w:rFonts w:cs="Arial"/>
          <w:lang w:val="es-CO"/>
        </w:rPr>
        <w:t>10:00 am</w:t>
      </w:r>
      <w:r w:rsidRPr="00DF668B">
        <w:rPr>
          <w:rFonts w:cs="Arial"/>
          <w:lang w:val="es-CO"/>
        </w:rPr>
        <w:t xml:space="preserve"> a las </w:t>
      </w:r>
      <w:r w:rsidR="00BA581A">
        <w:rPr>
          <w:rFonts w:cs="Arial"/>
          <w:lang w:val="es-CO"/>
        </w:rPr>
        <w:t>11:00 am</w:t>
      </w:r>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2D2CE8B2" w14:textId="41A240D2" w:rsidR="007B3153" w:rsidRPr="00DF668B"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 xml:space="preserve">sistentes: </w:t>
      </w:r>
    </w:p>
    <w:p w14:paraId="52C31F49" w14:textId="59482462" w:rsidR="004C0C4B" w:rsidRPr="00D104E4" w:rsidRDefault="00D104E4" w:rsidP="68CF97A3">
      <w:pPr>
        <w:pStyle w:val="Textoindependiente"/>
        <w:jc w:val="left"/>
        <w:rPr>
          <w:rFonts w:eastAsia="Arial" w:cs="Arial"/>
          <w:szCs w:val="24"/>
          <w:lang w:val="pt-BR"/>
        </w:rPr>
      </w:pPr>
      <w:r w:rsidRPr="00D104E4">
        <w:rPr>
          <w:rFonts w:eastAsia="Arial" w:cs="Arial"/>
          <w:szCs w:val="24"/>
          <w:lang w:val="pt-BR"/>
        </w:rPr>
        <w:t>Nolberto Barbosa – EMSA</w:t>
      </w:r>
    </w:p>
    <w:p w14:paraId="51ED0EBE" w14:textId="028B9F1F" w:rsidR="00D104E4" w:rsidRPr="00D104E4" w:rsidRDefault="00D104E4" w:rsidP="68CF97A3">
      <w:pPr>
        <w:pStyle w:val="Textoindependiente"/>
        <w:jc w:val="left"/>
        <w:rPr>
          <w:rFonts w:eastAsia="Arial" w:cs="Arial"/>
          <w:szCs w:val="24"/>
          <w:lang w:val="es-CO"/>
        </w:rPr>
      </w:pPr>
      <w:r w:rsidRPr="00D104E4">
        <w:rPr>
          <w:rFonts w:eastAsia="Arial" w:cs="Arial"/>
          <w:szCs w:val="24"/>
          <w:lang w:val="es-CO"/>
        </w:rPr>
        <w:t xml:space="preserve">Edwin </w:t>
      </w:r>
      <w:proofErr w:type="spellStart"/>
      <w:r w:rsidRPr="00D104E4">
        <w:rPr>
          <w:rFonts w:eastAsia="Arial" w:cs="Arial"/>
          <w:szCs w:val="24"/>
          <w:lang w:val="es-CO"/>
        </w:rPr>
        <w:t>Guzman</w:t>
      </w:r>
      <w:proofErr w:type="spellEnd"/>
      <w:r w:rsidRPr="00D104E4">
        <w:rPr>
          <w:rFonts w:eastAsia="Arial" w:cs="Arial"/>
          <w:szCs w:val="24"/>
          <w:lang w:val="es-CO"/>
        </w:rPr>
        <w:t xml:space="preserve"> – EMSA</w:t>
      </w:r>
    </w:p>
    <w:p w14:paraId="45078778" w14:textId="5B07A48F" w:rsidR="00D104E4" w:rsidRPr="00D104E4" w:rsidRDefault="00D104E4" w:rsidP="68CF97A3">
      <w:pPr>
        <w:pStyle w:val="Textoindependiente"/>
        <w:jc w:val="left"/>
        <w:rPr>
          <w:rFonts w:eastAsia="Arial" w:cs="Arial"/>
          <w:szCs w:val="24"/>
          <w:lang w:val="es-CO"/>
        </w:rPr>
      </w:pPr>
      <w:r w:rsidRPr="00D104E4">
        <w:rPr>
          <w:rFonts w:eastAsia="Arial" w:cs="Arial"/>
          <w:szCs w:val="24"/>
          <w:lang w:val="es-CO"/>
        </w:rPr>
        <w:t xml:space="preserve">Juan Camilo </w:t>
      </w:r>
      <w:proofErr w:type="spellStart"/>
      <w:r w:rsidRPr="00D104E4">
        <w:rPr>
          <w:rFonts w:eastAsia="Arial" w:cs="Arial"/>
          <w:szCs w:val="24"/>
          <w:lang w:val="es-CO"/>
        </w:rPr>
        <w:t>Sanchez</w:t>
      </w:r>
      <w:proofErr w:type="spellEnd"/>
      <w:r w:rsidRPr="00D104E4">
        <w:rPr>
          <w:rFonts w:eastAsia="Arial" w:cs="Arial"/>
          <w:szCs w:val="24"/>
          <w:lang w:val="es-CO"/>
        </w:rPr>
        <w:t xml:space="preserve"> – MME</w:t>
      </w:r>
    </w:p>
    <w:p w14:paraId="46CCBAC7" w14:textId="0BC54B50" w:rsidR="004C0C4B" w:rsidRPr="00D104E4" w:rsidRDefault="00D104E4" w:rsidP="004C0C4B">
      <w:pPr>
        <w:pStyle w:val="Textoindependiente"/>
        <w:jc w:val="left"/>
        <w:rPr>
          <w:rFonts w:eastAsia="Arial" w:cs="Arial"/>
          <w:szCs w:val="24"/>
          <w:lang w:val="es-CO"/>
        </w:rPr>
      </w:pPr>
      <w:r w:rsidRPr="00D104E4">
        <w:rPr>
          <w:rFonts w:eastAsia="Arial" w:cs="Arial"/>
          <w:szCs w:val="24"/>
          <w:lang w:val="es-CO"/>
        </w:rPr>
        <w:t>Farid Tovar - MME</w:t>
      </w:r>
    </w:p>
    <w:p w14:paraId="37264207" w14:textId="77777777" w:rsidR="004C0C4B" w:rsidRPr="00D104E4" w:rsidRDefault="004C0C4B" w:rsidP="004C0C4B">
      <w:pPr>
        <w:pStyle w:val="Textoindependiente"/>
        <w:jc w:val="left"/>
        <w:rPr>
          <w:rFonts w:cs="Arial"/>
          <w:szCs w:val="24"/>
          <w:lang w:val="es-CO"/>
        </w:rPr>
      </w:pPr>
    </w:p>
    <w:p w14:paraId="4A65F1E2" w14:textId="77777777" w:rsidR="004C0C4B" w:rsidRPr="00DF668B" w:rsidRDefault="004C0C4B" w:rsidP="004C0C4B">
      <w:pPr>
        <w:pStyle w:val="Textoindependiente"/>
        <w:jc w:val="left"/>
        <w:rPr>
          <w:rFonts w:cs="Arial"/>
          <w:b/>
          <w:szCs w:val="24"/>
          <w:lang w:val="es-CO"/>
        </w:rPr>
      </w:pPr>
      <w:r w:rsidRPr="00DF668B">
        <w:rPr>
          <w:rFonts w:cs="Arial"/>
          <w:b/>
          <w:szCs w:val="24"/>
          <w:lang w:val="es-CO"/>
        </w:rPr>
        <w:t>ORDEN DEL DÍA</w:t>
      </w:r>
    </w:p>
    <w:p w14:paraId="43FD4CCF" w14:textId="77777777" w:rsidR="004C0C4B" w:rsidRPr="00DF668B" w:rsidRDefault="004C0C4B" w:rsidP="004C0C4B">
      <w:pPr>
        <w:pStyle w:val="Textoindependiente"/>
        <w:jc w:val="left"/>
        <w:rPr>
          <w:rFonts w:cs="Arial"/>
          <w:szCs w:val="24"/>
          <w:lang w:val="es-CO"/>
        </w:rPr>
      </w:pPr>
    </w:p>
    <w:p w14:paraId="59683666" w14:textId="6B8F943A" w:rsidR="00FC5E91" w:rsidRDefault="00FC5E91" w:rsidP="00E553FE">
      <w:pPr>
        <w:pStyle w:val="Textoindependiente"/>
        <w:numPr>
          <w:ilvl w:val="0"/>
          <w:numId w:val="8"/>
        </w:numPr>
        <w:rPr>
          <w:rFonts w:cs="Arial"/>
          <w:szCs w:val="24"/>
        </w:rPr>
      </w:pPr>
      <w:r>
        <w:rPr>
          <w:rFonts w:cs="Arial"/>
          <w:szCs w:val="24"/>
        </w:rPr>
        <w:t>Presentación de los integrantes.</w:t>
      </w:r>
    </w:p>
    <w:p w14:paraId="1A5DD501" w14:textId="18B7ACAD" w:rsidR="00E553FE" w:rsidRPr="00E553FE" w:rsidRDefault="00E553FE" w:rsidP="00E553FE">
      <w:pPr>
        <w:pStyle w:val="Textoindependiente"/>
        <w:numPr>
          <w:ilvl w:val="0"/>
          <w:numId w:val="8"/>
        </w:numPr>
        <w:rPr>
          <w:rFonts w:cs="Arial"/>
          <w:szCs w:val="24"/>
        </w:rPr>
      </w:pPr>
      <w:r w:rsidRPr="00E553FE">
        <w:rPr>
          <w:rFonts w:cs="Arial"/>
          <w:szCs w:val="24"/>
        </w:rPr>
        <w:t>Revisión del estado operativo de la red de EMSA.</w:t>
      </w:r>
    </w:p>
    <w:p w14:paraId="1CC13CF1" w14:textId="471B5241" w:rsidR="00E553FE" w:rsidRPr="00E553FE" w:rsidRDefault="00E553FE" w:rsidP="00E553FE">
      <w:pPr>
        <w:pStyle w:val="Textoindependiente"/>
        <w:numPr>
          <w:ilvl w:val="0"/>
          <w:numId w:val="8"/>
        </w:numPr>
        <w:rPr>
          <w:rFonts w:cs="Arial"/>
          <w:szCs w:val="24"/>
        </w:rPr>
      </w:pPr>
      <w:r w:rsidRPr="00E553FE">
        <w:rPr>
          <w:rFonts w:cs="Arial"/>
          <w:szCs w:val="24"/>
        </w:rPr>
        <w:t>Seguimiento a intervenciones y mantenimientos de activos del STR.</w:t>
      </w:r>
    </w:p>
    <w:p w14:paraId="3C4B9828" w14:textId="0911E5DB" w:rsidR="00E553FE" w:rsidRPr="00E553FE" w:rsidRDefault="00E553FE" w:rsidP="00E553FE">
      <w:pPr>
        <w:pStyle w:val="Textoindependiente"/>
        <w:numPr>
          <w:ilvl w:val="0"/>
          <w:numId w:val="8"/>
        </w:numPr>
        <w:rPr>
          <w:rFonts w:cs="Arial"/>
          <w:szCs w:val="24"/>
        </w:rPr>
      </w:pPr>
      <w:r w:rsidRPr="00E553FE">
        <w:rPr>
          <w:rFonts w:cs="Arial"/>
          <w:szCs w:val="24"/>
        </w:rPr>
        <w:t>Evaluación de riesgos asociados al incremento de demanda por fenómeno de El Niño.</w:t>
      </w:r>
    </w:p>
    <w:p w14:paraId="3B190F9F" w14:textId="3AC5F054" w:rsidR="00E553FE" w:rsidRPr="00E553FE" w:rsidRDefault="00E553FE" w:rsidP="00E553FE">
      <w:pPr>
        <w:pStyle w:val="Textoindependiente"/>
        <w:numPr>
          <w:ilvl w:val="0"/>
          <w:numId w:val="8"/>
        </w:numPr>
        <w:rPr>
          <w:rFonts w:cs="Arial"/>
          <w:szCs w:val="24"/>
        </w:rPr>
      </w:pPr>
      <w:r w:rsidRPr="00E553FE">
        <w:rPr>
          <w:rFonts w:cs="Arial"/>
          <w:szCs w:val="24"/>
        </w:rPr>
        <w:t>Revisión de medidas de coordinación con generadores y agentes del sistema.</w:t>
      </w:r>
    </w:p>
    <w:p w14:paraId="4B791F7A" w14:textId="2D3FAF08" w:rsidR="00E553FE" w:rsidRPr="00E553FE" w:rsidRDefault="00E553FE" w:rsidP="00E553FE">
      <w:pPr>
        <w:pStyle w:val="Textoindependiente"/>
        <w:numPr>
          <w:ilvl w:val="0"/>
          <w:numId w:val="8"/>
        </w:numPr>
        <w:rPr>
          <w:rFonts w:cs="Arial"/>
          <w:szCs w:val="24"/>
        </w:rPr>
      </w:pPr>
      <w:r w:rsidRPr="00E553FE">
        <w:rPr>
          <w:rFonts w:cs="Arial"/>
          <w:szCs w:val="24"/>
        </w:rPr>
        <w:t>Análisis de posibles escenarios de deslastre de carga y medidas de contingencia.</w:t>
      </w:r>
    </w:p>
    <w:p w14:paraId="00B96790" w14:textId="57C27275" w:rsidR="00E553FE" w:rsidRPr="00E553FE" w:rsidRDefault="00E553FE" w:rsidP="00E553FE">
      <w:pPr>
        <w:pStyle w:val="Textoindependiente"/>
        <w:numPr>
          <w:ilvl w:val="0"/>
          <w:numId w:val="8"/>
        </w:numPr>
        <w:rPr>
          <w:rFonts w:cs="Arial"/>
          <w:szCs w:val="24"/>
        </w:rPr>
      </w:pPr>
      <w:r w:rsidRPr="00E553FE">
        <w:rPr>
          <w:rFonts w:cs="Arial"/>
          <w:szCs w:val="24"/>
        </w:rPr>
        <w:t>Estado de proyectos de generación y transmisión en la región.</w:t>
      </w:r>
    </w:p>
    <w:p w14:paraId="231EEE98" w14:textId="77B0647C" w:rsidR="007B3153" w:rsidRPr="00DF668B" w:rsidRDefault="00E553FE" w:rsidP="00E553FE">
      <w:pPr>
        <w:pStyle w:val="Textoindependiente"/>
        <w:numPr>
          <w:ilvl w:val="0"/>
          <w:numId w:val="8"/>
        </w:numPr>
        <w:jc w:val="left"/>
        <w:rPr>
          <w:rFonts w:cs="Arial"/>
          <w:szCs w:val="24"/>
          <w:lang w:val="es-CO"/>
        </w:rPr>
      </w:pPr>
      <w:r w:rsidRPr="00E553FE">
        <w:rPr>
          <w:rFonts w:cs="Arial"/>
          <w:szCs w:val="24"/>
          <w:lang w:val="es-CO"/>
        </w:rPr>
        <w:t>Compromisos y conclusiones.</w:t>
      </w:r>
    </w:p>
    <w:p w14:paraId="704A6F9C" w14:textId="77777777" w:rsidR="004C0C4B" w:rsidRPr="00DF668B" w:rsidRDefault="004C0C4B" w:rsidP="004C0C4B">
      <w:pPr>
        <w:pStyle w:val="Textoindependiente"/>
        <w:rPr>
          <w:rFonts w:cs="Arial"/>
          <w:szCs w:val="24"/>
          <w:lang w:val="es-CO"/>
        </w:rPr>
      </w:pPr>
    </w:p>
    <w:p w14:paraId="4C03D5D1" w14:textId="39A5C1A1" w:rsidR="004C0C4B" w:rsidRPr="00DF668B" w:rsidRDefault="004C0C4B" w:rsidP="004C0C4B">
      <w:pPr>
        <w:pStyle w:val="Textoindependiente"/>
        <w:rPr>
          <w:rFonts w:cs="Arial"/>
          <w:szCs w:val="24"/>
          <w:lang w:val="es-CO"/>
        </w:rPr>
      </w:pPr>
      <w:r w:rsidRPr="00DF668B">
        <w:rPr>
          <w:rFonts w:cs="Arial"/>
          <w:b/>
          <w:szCs w:val="24"/>
          <w:lang w:val="es-CO"/>
        </w:rPr>
        <w:t>DESARROLLO</w:t>
      </w:r>
      <w:r w:rsidR="00A02DC7" w:rsidRPr="00DF668B">
        <w:rPr>
          <w:rFonts w:cs="Arial"/>
          <w:b/>
          <w:szCs w:val="24"/>
          <w:lang w:val="es-CO"/>
        </w:rPr>
        <w:t>:</w:t>
      </w:r>
      <w:r w:rsidR="007B3153" w:rsidRPr="00DF668B">
        <w:rPr>
          <w:rFonts w:cs="Arial"/>
          <w:b/>
          <w:szCs w:val="24"/>
          <w:lang w:val="es-CO"/>
        </w:rPr>
        <w:t xml:space="preserve"> </w:t>
      </w:r>
    </w:p>
    <w:p w14:paraId="4A2E83C6" w14:textId="77777777" w:rsidR="004C0C4B" w:rsidRPr="00DF668B" w:rsidRDefault="004C0C4B" w:rsidP="004C0C4B">
      <w:pPr>
        <w:pStyle w:val="Textoindependiente"/>
        <w:rPr>
          <w:rFonts w:cs="Arial"/>
          <w:szCs w:val="24"/>
          <w:lang w:val="es-CO"/>
        </w:rPr>
      </w:pPr>
    </w:p>
    <w:p w14:paraId="17B2A5BE" w14:textId="77777777" w:rsidR="007D40C4" w:rsidRPr="006E7B2A" w:rsidRDefault="007D40C4" w:rsidP="007D40C4">
      <w:pPr>
        <w:pStyle w:val="Textoindependiente"/>
        <w:numPr>
          <w:ilvl w:val="0"/>
          <w:numId w:val="10"/>
        </w:numPr>
        <w:rPr>
          <w:rFonts w:cs="Arial"/>
          <w:b/>
          <w:bCs/>
          <w:szCs w:val="24"/>
        </w:rPr>
      </w:pPr>
      <w:r w:rsidRPr="006E7B2A">
        <w:rPr>
          <w:rFonts w:cs="Arial"/>
          <w:b/>
          <w:bCs/>
          <w:szCs w:val="24"/>
        </w:rPr>
        <w:t>Presentación de los integrantes.</w:t>
      </w:r>
    </w:p>
    <w:p w14:paraId="4E64554C" w14:textId="77777777" w:rsidR="007D40C4" w:rsidRDefault="007D40C4" w:rsidP="007D40C4">
      <w:pPr>
        <w:pStyle w:val="Textoindependiente"/>
        <w:rPr>
          <w:rFonts w:cs="Arial"/>
          <w:b/>
          <w:bCs/>
          <w:szCs w:val="24"/>
        </w:rPr>
      </w:pPr>
    </w:p>
    <w:p w14:paraId="4835E7C0" w14:textId="35AEA86F" w:rsidR="007D40C4" w:rsidRPr="006E7B2A" w:rsidRDefault="007D40C4" w:rsidP="007D40C4">
      <w:pPr>
        <w:pStyle w:val="Textoindependiente"/>
        <w:rPr>
          <w:rFonts w:cs="Arial"/>
          <w:szCs w:val="24"/>
        </w:rPr>
      </w:pPr>
      <w:r w:rsidRPr="006E7B2A">
        <w:rPr>
          <w:rFonts w:cs="Arial"/>
          <w:szCs w:val="24"/>
        </w:rPr>
        <w:t xml:space="preserve">La reunión inició con la presentación de los integrantes, </w:t>
      </w:r>
      <w:r w:rsidR="006E7B2A" w:rsidRPr="006E7B2A">
        <w:rPr>
          <w:rFonts w:cs="Arial"/>
          <w:szCs w:val="24"/>
        </w:rPr>
        <w:t>tanto por parte de EMSA como por parte del MME</w:t>
      </w:r>
      <w:r w:rsidR="006E7B2A">
        <w:rPr>
          <w:rFonts w:cs="Arial"/>
          <w:szCs w:val="24"/>
        </w:rPr>
        <w:t>.</w:t>
      </w:r>
    </w:p>
    <w:p w14:paraId="7BE229BC" w14:textId="77777777" w:rsidR="007D40C4" w:rsidRDefault="007D40C4" w:rsidP="007D40C4">
      <w:pPr>
        <w:pStyle w:val="Textoindependiente"/>
        <w:rPr>
          <w:rFonts w:cs="Arial"/>
          <w:b/>
          <w:bCs/>
          <w:szCs w:val="24"/>
        </w:rPr>
      </w:pPr>
    </w:p>
    <w:p w14:paraId="18B2FE13" w14:textId="215B80AE" w:rsidR="0002367D" w:rsidRDefault="0002367D" w:rsidP="007D40C4">
      <w:pPr>
        <w:pStyle w:val="Textoindependiente"/>
        <w:numPr>
          <w:ilvl w:val="0"/>
          <w:numId w:val="10"/>
        </w:numPr>
        <w:rPr>
          <w:rFonts w:cs="Arial"/>
          <w:b/>
          <w:bCs/>
          <w:szCs w:val="24"/>
        </w:rPr>
      </w:pPr>
      <w:r w:rsidRPr="0002367D">
        <w:rPr>
          <w:rFonts w:cs="Arial"/>
          <w:b/>
          <w:bCs/>
          <w:szCs w:val="24"/>
        </w:rPr>
        <w:t>Estado operativo de la red de EMSA</w:t>
      </w:r>
    </w:p>
    <w:p w14:paraId="68FA88BD" w14:textId="77777777" w:rsidR="007D40C4" w:rsidRPr="0002367D" w:rsidRDefault="007D40C4" w:rsidP="007D40C4">
      <w:pPr>
        <w:pStyle w:val="Textoindependiente"/>
        <w:rPr>
          <w:rFonts w:cs="Arial"/>
          <w:b/>
          <w:bCs/>
          <w:szCs w:val="24"/>
        </w:rPr>
      </w:pPr>
    </w:p>
    <w:p w14:paraId="25C9D2FB" w14:textId="77777777" w:rsidR="0002367D" w:rsidRDefault="0002367D" w:rsidP="0002367D">
      <w:pPr>
        <w:pStyle w:val="Textoindependiente"/>
        <w:rPr>
          <w:rFonts w:cs="Arial"/>
          <w:szCs w:val="24"/>
        </w:rPr>
      </w:pPr>
      <w:r w:rsidRPr="0002367D">
        <w:rPr>
          <w:rFonts w:cs="Arial"/>
          <w:szCs w:val="24"/>
        </w:rPr>
        <w:t xml:space="preserve">EMSA informó que el sistema eléctrico bajo su operación presenta condiciones de robustez y confiabilidad adecuadas para atender la demanda actual. No obstante, se destacó que las condiciones asociadas al fenómeno de El Niño podrían generar incrementos en la demanda </w:t>
      </w:r>
      <w:r w:rsidRPr="0002367D">
        <w:rPr>
          <w:rFonts w:cs="Arial"/>
          <w:szCs w:val="24"/>
        </w:rPr>
        <w:lastRenderedPageBreak/>
        <w:t>de energía, lo que requiere un seguimiento permanente al comportamiento de la red y a los márgenes operativos disponibles.</w:t>
      </w:r>
    </w:p>
    <w:p w14:paraId="305218EA" w14:textId="77777777" w:rsidR="00DB563B" w:rsidRPr="0002367D" w:rsidRDefault="00DB563B" w:rsidP="0002367D">
      <w:pPr>
        <w:pStyle w:val="Textoindependiente"/>
        <w:rPr>
          <w:rFonts w:cs="Arial"/>
          <w:szCs w:val="24"/>
        </w:rPr>
      </w:pPr>
    </w:p>
    <w:p w14:paraId="4AAFA3E0" w14:textId="74348CDA" w:rsidR="0002367D" w:rsidRDefault="0002367D" w:rsidP="00DB563B">
      <w:pPr>
        <w:pStyle w:val="Textoindependiente"/>
        <w:numPr>
          <w:ilvl w:val="0"/>
          <w:numId w:val="10"/>
        </w:numPr>
        <w:rPr>
          <w:rFonts w:cs="Arial"/>
          <w:b/>
          <w:bCs/>
          <w:szCs w:val="24"/>
        </w:rPr>
      </w:pPr>
      <w:r w:rsidRPr="0002367D">
        <w:rPr>
          <w:rFonts w:cs="Arial"/>
          <w:b/>
          <w:bCs/>
          <w:szCs w:val="24"/>
        </w:rPr>
        <w:t>Seguimiento a intervenciones y mantenimientos del STR</w:t>
      </w:r>
    </w:p>
    <w:p w14:paraId="09F76D9B" w14:textId="77777777" w:rsidR="00DB563B" w:rsidRPr="0002367D" w:rsidRDefault="00DB563B" w:rsidP="00DB563B">
      <w:pPr>
        <w:pStyle w:val="Textoindependiente"/>
        <w:rPr>
          <w:rFonts w:cs="Arial"/>
          <w:b/>
          <w:bCs/>
          <w:szCs w:val="24"/>
        </w:rPr>
      </w:pPr>
    </w:p>
    <w:p w14:paraId="4F2EA729" w14:textId="77777777" w:rsidR="0002367D" w:rsidRDefault="0002367D" w:rsidP="0002367D">
      <w:pPr>
        <w:pStyle w:val="Textoindependiente"/>
        <w:rPr>
          <w:rFonts w:cs="Arial"/>
          <w:szCs w:val="24"/>
        </w:rPr>
      </w:pPr>
      <w:r w:rsidRPr="0002367D">
        <w:rPr>
          <w:rFonts w:cs="Arial"/>
          <w:szCs w:val="24"/>
        </w:rPr>
        <w:t>Se indicó que todas las intervenciones programadas en el Sistema de Transmisión Regional (STR) se vienen coordinando de manera permanente con el Centro Nacional de Despacho (CND), revisando cuidadosamente los horarios de ejecución, restricciones operativas, desconexiones preventivas y las ventanas más adecuadas para minimizar impactos sobre la prestación del servicio.</w:t>
      </w:r>
    </w:p>
    <w:p w14:paraId="3BD346E9" w14:textId="77777777" w:rsidR="00DB563B" w:rsidRPr="0002367D" w:rsidRDefault="00DB563B" w:rsidP="0002367D">
      <w:pPr>
        <w:pStyle w:val="Textoindependiente"/>
        <w:rPr>
          <w:rFonts w:cs="Arial"/>
          <w:szCs w:val="24"/>
        </w:rPr>
      </w:pPr>
    </w:p>
    <w:p w14:paraId="4BCFA11E" w14:textId="77777777" w:rsidR="0002367D" w:rsidRDefault="0002367D" w:rsidP="0002367D">
      <w:pPr>
        <w:pStyle w:val="Textoindependiente"/>
        <w:rPr>
          <w:rFonts w:cs="Arial"/>
          <w:szCs w:val="24"/>
        </w:rPr>
      </w:pPr>
      <w:r w:rsidRPr="0002367D">
        <w:rPr>
          <w:rFonts w:cs="Arial"/>
          <w:szCs w:val="24"/>
        </w:rPr>
        <w:t>Asimismo, se informó que desde finales del año anterior se aceleró la ejecución de mantenimientos sobre activos considerados críticos para la operación del sistema. Actualmente se está adelantando la mayor cantidad posible de actividades de mantenimiento preventivo con el fin de fortalecer la confiabilidad de la infraestructura antes de los períodos de mayor exigencia operativa.</w:t>
      </w:r>
    </w:p>
    <w:p w14:paraId="3E3BC693" w14:textId="77777777" w:rsidR="00DB563B" w:rsidRPr="0002367D" w:rsidRDefault="00DB563B" w:rsidP="0002367D">
      <w:pPr>
        <w:pStyle w:val="Textoindependiente"/>
        <w:rPr>
          <w:rFonts w:cs="Arial"/>
          <w:szCs w:val="24"/>
        </w:rPr>
      </w:pPr>
    </w:p>
    <w:p w14:paraId="7764D1D7" w14:textId="35B33C93" w:rsidR="0002367D" w:rsidRDefault="0002367D" w:rsidP="00DB563B">
      <w:pPr>
        <w:pStyle w:val="Textoindependiente"/>
        <w:numPr>
          <w:ilvl w:val="0"/>
          <w:numId w:val="10"/>
        </w:numPr>
        <w:rPr>
          <w:rFonts w:cs="Arial"/>
          <w:b/>
          <w:bCs/>
          <w:szCs w:val="24"/>
        </w:rPr>
      </w:pPr>
      <w:r w:rsidRPr="0002367D">
        <w:rPr>
          <w:rFonts w:cs="Arial"/>
          <w:b/>
          <w:bCs/>
          <w:szCs w:val="24"/>
        </w:rPr>
        <w:t>Coordinación con agentes de generación</w:t>
      </w:r>
    </w:p>
    <w:p w14:paraId="5D1625C1" w14:textId="77777777" w:rsidR="00DB563B" w:rsidRPr="0002367D" w:rsidRDefault="00DB563B" w:rsidP="00DB563B">
      <w:pPr>
        <w:pStyle w:val="Textoindependiente"/>
        <w:rPr>
          <w:rFonts w:cs="Arial"/>
          <w:b/>
          <w:bCs/>
          <w:szCs w:val="24"/>
        </w:rPr>
      </w:pPr>
    </w:p>
    <w:p w14:paraId="71D30C0E" w14:textId="77777777" w:rsidR="0002367D" w:rsidRDefault="0002367D" w:rsidP="0002367D">
      <w:pPr>
        <w:pStyle w:val="Textoindependiente"/>
        <w:rPr>
          <w:rFonts w:cs="Arial"/>
          <w:szCs w:val="24"/>
        </w:rPr>
      </w:pPr>
      <w:r w:rsidRPr="0002367D">
        <w:rPr>
          <w:rFonts w:cs="Arial"/>
          <w:szCs w:val="24"/>
        </w:rPr>
        <w:t>EMSA señaló que mantiene canales de comunicación y coordinación con los generadores solares de la región, con el propósito de prevenir variaciones operativas que puedan afectar la estabilidad del sistema y garantizar la disponibilidad de activos que permitan evacuar la energía generada, evitando situaciones de generación atrapada.</w:t>
      </w:r>
    </w:p>
    <w:p w14:paraId="61C9DC40" w14:textId="77777777" w:rsidR="00DB563B" w:rsidRPr="0002367D" w:rsidRDefault="00DB563B" w:rsidP="0002367D">
      <w:pPr>
        <w:pStyle w:val="Textoindependiente"/>
        <w:rPr>
          <w:rFonts w:cs="Arial"/>
          <w:szCs w:val="24"/>
        </w:rPr>
      </w:pPr>
    </w:p>
    <w:p w14:paraId="4882651B" w14:textId="77777777" w:rsidR="0002367D" w:rsidRDefault="0002367D" w:rsidP="0002367D">
      <w:pPr>
        <w:pStyle w:val="Textoindependiente"/>
        <w:rPr>
          <w:rFonts w:cs="Arial"/>
          <w:szCs w:val="24"/>
        </w:rPr>
      </w:pPr>
      <w:r w:rsidRPr="0002367D">
        <w:rPr>
          <w:rFonts w:cs="Arial"/>
          <w:szCs w:val="24"/>
        </w:rPr>
        <w:t>De manera general, se resaltó que el diálogo permanente entre los diferentes agentes y los mecanismos de coordinación establecidos han permitido atender eventos operativos con el menor impacto posible sobre la demanda.</w:t>
      </w:r>
    </w:p>
    <w:p w14:paraId="3C5F7093" w14:textId="77777777" w:rsidR="00DB563B" w:rsidRPr="0002367D" w:rsidRDefault="00DB563B" w:rsidP="0002367D">
      <w:pPr>
        <w:pStyle w:val="Textoindependiente"/>
        <w:rPr>
          <w:rFonts w:cs="Arial"/>
          <w:szCs w:val="24"/>
        </w:rPr>
      </w:pPr>
    </w:p>
    <w:p w14:paraId="4D6D8590" w14:textId="2FF9297F" w:rsidR="0002367D" w:rsidRDefault="0002367D" w:rsidP="00293821">
      <w:pPr>
        <w:pStyle w:val="Textoindependiente"/>
        <w:numPr>
          <w:ilvl w:val="0"/>
          <w:numId w:val="10"/>
        </w:numPr>
        <w:rPr>
          <w:rFonts w:cs="Arial"/>
          <w:b/>
          <w:bCs/>
          <w:szCs w:val="24"/>
        </w:rPr>
      </w:pPr>
      <w:r w:rsidRPr="0002367D">
        <w:rPr>
          <w:rFonts w:cs="Arial"/>
          <w:b/>
          <w:bCs/>
          <w:szCs w:val="24"/>
        </w:rPr>
        <w:t>Riesgos operativos asociados al fenómeno de El Niño</w:t>
      </w:r>
    </w:p>
    <w:p w14:paraId="7E983368" w14:textId="77777777" w:rsidR="00293821" w:rsidRPr="0002367D" w:rsidRDefault="00293821" w:rsidP="00293821">
      <w:pPr>
        <w:pStyle w:val="Textoindependiente"/>
        <w:rPr>
          <w:rFonts w:cs="Arial"/>
          <w:b/>
          <w:bCs/>
          <w:szCs w:val="24"/>
        </w:rPr>
      </w:pPr>
    </w:p>
    <w:p w14:paraId="7DA9CD76" w14:textId="77777777" w:rsidR="0002367D" w:rsidRDefault="0002367D" w:rsidP="0002367D">
      <w:pPr>
        <w:pStyle w:val="Textoindependiente"/>
        <w:rPr>
          <w:rFonts w:cs="Arial"/>
          <w:szCs w:val="24"/>
        </w:rPr>
      </w:pPr>
      <w:r w:rsidRPr="0002367D">
        <w:rPr>
          <w:rFonts w:cs="Arial"/>
          <w:szCs w:val="24"/>
        </w:rPr>
        <w:t>Durante la reunión se señaló que uno de los principales riesgos asociados al incremento de la demanda es la posible sobrecarga de líneas y transformadores de potencia. Bajo escenarios extremos, estas condiciones podrían requerir la implementación de medidas operativas excepcionales, incluyendo esquemas de deslastre de carga para preservar la estabilidad y seguridad del sistema.</w:t>
      </w:r>
    </w:p>
    <w:p w14:paraId="66CB2E37" w14:textId="77777777" w:rsidR="00293821" w:rsidRPr="0002367D" w:rsidRDefault="00293821" w:rsidP="0002367D">
      <w:pPr>
        <w:pStyle w:val="Textoindependiente"/>
        <w:rPr>
          <w:rFonts w:cs="Arial"/>
          <w:szCs w:val="24"/>
        </w:rPr>
      </w:pPr>
    </w:p>
    <w:p w14:paraId="763C1423" w14:textId="77777777" w:rsidR="0002367D" w:rsidRDefault="0002367D" w:rsidP="0002367D">
      <w:pPr>
        <w:pStyle w:val="Textoindependiente"/>
        <w:rPr>
          <w:rFonts w:cs="Arial"/>
          <w:szCs w:val="24"/>
        </w:rPr>
      </w:pPr>
      <w:r w:rsidRPr="0002367D">
        <w:rPr>
          <w:rFonts w:cs="Arial"/>
          <w:szCs w:val="24"/>
        </w:rPr>
        <w:t>Respecto a posibles desconexiones controladas de carga, se indicó que, de manera preliminar, las zonas con mayor probabilidad de verse afectadas corresponden a sectores alejados de la región del Ariari y municipios ubicados en áreas más apartadas del sistema eléctrico regional.</w:t>
      </w:r>
    </w:p>
    <w:p w14:paraId="1C637B76" w14:textId="77777777" w:rsidR="00293821" w:rsidRPr="0002367D" w:rsidRDefault="00293821" w:rsidP="0002367D">
      <w:pPr>
        <w:pStyle w:val="Textoindependiente"/>
        <w:rPr>
          <w:rFonts w:cs="Arial"/>
          <w:szCs w:val="24"/>
        </w:rPr>
      </w:pPr>
    </w:p>
    <w:p w14:paraId="79DD6EAF" w14:textId="70B4A08B" w:rsidR="0002367D" w:rsidRDefault="0002367D" w:rsidP="00293821">
      <w:pPr>
        <w:pStyle w:val="Textoindependiente"/>
        <w:numPr>
          <w:ilvl w:val="0"/>
          <w:numId w:val="10"/>
        </w:numPr>
        <w:rPr>
          <w:rFonts w:cs="Arial"/>
          <w:b/>
          <w:bCs/>
          <w:szCs w:val="24"/>
        </w:rPr>
      </w:pPr>
      <w:r w:rsidRPr="0002367D">
        <w:rPr>
          <w:rFonts w:cs="Arial"/>
          <w:b/>
          <w:bCs/>
          <w:szCs w:val="24"/>
        </w:rPr>
        <w:t>Gestión de vegetación y eventos externos</w:t>
      </w:r>
    </w:p>
    <w:p w14:paraId="7CF57C75" w14:textId="77777777" w:rsidR="00293821" w:rsidRPr="0002367D" w:rsidRDefault="00293821" w:rsidP="00293821">
      <w:pPr>
        <w:pStyle w:val="Textoindependiente"/>
        <w:rPr>
          <w:rFonts w:cs="Arial"/>
          <w:b/>
          <w:bCs/>
          <w:szCs w:val="24"/>
        </w:rPr>
      </w:pPr>
    </w:p>
    <w:p w14:paraId="3EEC2609" w14:textId="77777777" w:rsidR="0002367D" w:rsidRDefault="0002367D" w:rsidP="0002367D">
      <w:pPr>
        <w:pStyle w:val="Textoindependiente"/>
        <w:rPr>
          <w:rFonts w:cs="Arial"/>
          <w:szCs w:val="24"/>
        </w:rPr>
      </w:pPr>
      <w:r w:rsidRPr="0002367D">
        <w:rPr>
          <w:rFonts w:cs="Arial"/>
          <w:szCs w:val="24"/>
        </w:rPr>
        <w:lastRenderedPageBreak/>
        <w:t>EMSA destacó que uno de los retos permanentes de la operación en la región corresponde al crecimiento de vegetación. Se explicó que el piedemonte llanero presenta condiciones de alta densidad vegetal, por lo que, aunque se realizan actividades continuas de despeje y mantenimiento de corredores eléctricos, persisten riesgos de eventos imprevistos asociados a la interacción de la vegetación con la infraestructura eléctrica.</w:t>
      </w:r>
    </w:p>
    <w:p w14:paraId="30EA2AA9" w14:textId="77777777" w:rsidR="00293821" w:rsidRPr="0002367D" w:rsidRDefault="00293821" w:rsidP="0002367D">
      <w:pPr>
        <w:pStyle w:val="Textoindependiente"/>
        <w:rPr>
          <w:rFonts w:cs="Arial"/>
          <w:szCs w:val="24"/>
        </w:rPr>
      </w:pPr>
    </w:p>
    <w:p w14:paraId="047C07DB" w14:textId="1C3DB952" w:rsidR="0002367D" w:rsidRDefault="0002367D" w:rsidP="0026414B">
      <w:pPr>
        <w:pStyle w:val="Textoindependiente"/>
        <w:numPr>
          <w:ilvl w:val="0"/>
          <w:numId w:val="10"/>
        </w:numPr>
        <w:rPr>
          <w:rFonts w:cs="Arial"/>
          <w:b/>
          <w:bCs/>
          <w:szCs w:val="24"/>
        </w:rPr>
      </w:pPr>
      <w:r w:rsidRPr="0002367D">
        <w:rPr>
          <w:rFonts w:cs="Arial"/>
          <w:b/>
          <w:bCs/>
          <w:szCs w:val="24"/>
        </w:rPr>
        <w:t>Generación de respaldo y coordinación con Ecopetrol</w:t>
      </w:r>
    </w:p>
    <w:p w14:paraId="2C322EE4" w14:textId="77777777" w:rsidR="0026414B" w:rsidRPr="0002367D" w:rsidRDefault="0026414B" w:rsidP="0026414B">
      <w:pPr>
        <w:pStyle w:val="Textoindependiente"/>
        <w:rPr>
          <w:rFonts w:cs="Arial"/>
          <w:b/>
          <w:bCs/>
          <w:szCs w:val="24"/>
        </w:rPr>
      </w:pPr>
    </w:p>
    <w:p w14:paraId="25461535" w14:textId="77777777" w:rsidR="0002367D" w:rsidRDefault="0002367D" w:rsidP="0002367D">
      <w:pPr>
        <w:pStyle w:val="Textoindependiente"/>
        <w:rPr>
          <w:rFonts w:cs="Arial"/>
          <w:szCs w:val="24"/>
        </w:rPr>
      </w:pPr>
      <w:r w:rsidRPr="0002367D">
        <w:rPr>
          <w:rFonts w:cs="Arial"/>
          <w:szCs w:val="24"/>
        </w:rPr>
        <w:t>En relación con alternativas para fortalecer la oferta energética regional, se consultó sobre la posibilidad de incrementar los aportes de autogeneración por parte de Ecopetrol.</w:t>
      </w:r>
    </w:p>
    <w:p w14:paraId="70BDEA1A" w14:textId="77777777" w:rsidR="0026414B" w:rsidRPr="0002367D" w:rsidRDefault="0026414B" w:rsidP="0002367D">
      <w:pPr>
        <w:pStyle w:val="Textoindependiente"/>
        <w:rPr>
          <w:rFonts w:cs="Arial"/>
          <w:szCs w:val="24"/>
        </w:rPr>
      </w:pPr>
    </w:p>
    <w:p w14:paraId="0CA85205" w14:textId="77777777" w:rsidR="0002367D" w:rsidRDefault="0002367D" w:rsidP="0002367D">
      <w:pPr>
        <w:pStyle w:val="Textoindependiente"/>
        <w:rPr>
          <w:rFonts w:cs="Arial"/>
          <w:szCs w:val="24"/>
        </w:rPr>
      </w:pPr>
      <w:r w:rsidRPr="0002367D">
        <w:rPr>
          <w:rFonts w:cs="Arial"/>
          <w:szCs w:val="24"/>
        </w:rPr>
        <w:t>EMSA informó que se han realizado mesas técnicas con dicha empresa para analizar esta posibilidad. Sin embargo, Ecopetrol manifestó la existencia de limitaciones asociadas a cronogramas operativos y paradas obligatorias de algunas de sus instalaciones, situación que condiciona la disponibilidad de generación adicional en determinados períodos.</w:t>
      </w:r>
    </w:p>
    <w:p w14:paraId="40655CD0" w14:textId="77777777" w:rsidR="0026414B" w:rsidRPr="0002367D" w:rsidRDefault="0026414B" w:rsidP="0002367D">
      <w:pPr>
        <w:pStyle w:val="Textoindependiente"/>
        <w:rPr>
          <w:rFonts w:cs="Arial"/>
          <w:szCs w:val="24"/>
        </w:rPr>
      </w:pPr>
    </w:p>
    <w:p w14:paraId="305F5366" w14:textId="77777777" w:rsidR="0002367D" w:rsidRDefault="0002367D" w:rsidP="0002367D">
      <w:pPr>
        <w:pStyle w:val="Textoindependiente"/>
        <w:rPr>
          <w:rFonts w:cs="Arial"/>
          <w:szCs w:val="24"/>
        </w:rPr>
      </w:pPr>
      <w:r w:rsidRPr="0002367D">
        <w:rPr>
          <w:rFonts w:cs="Arial"/>
          <w:szCs w:val="24"/>
        </w:rPr>
        <w:t>Adicionalmente, se informó que no se prevé la entrada de nuevos proyectos de generación en el corto plazo que permitan incrementar significativamente la capacidad disponible en la región.</w:t>
      </w:r>
    </w:p>
    <w:p w14:paraId="3736949F" w14:textId="77777777" w:rsidR="00894308" w:rsidRPr="0002367D" w:rsidRDefault="00894308" w:rsidP="0002367D">
      <w:pPr>
        <w:pStyle w:val="Textoindependiente"/>
        <w:rPr>
          <w:rFonts w:cs="Arial"/>
          <w:szCs w:val="24"/>
        </w:rPr>
      </w:pPr>
    </w:p>
    <w:p w14:paraId="05AD71E3" w14:textId="77777777" w:rsidR="0002367D" w:rsidRDefault="0002367D" w:rsidP="0002367D">
      <w:pPr>
        <w:pStyle w:val="Textoindependiente"/>
        <w:rPr>
          <w:rFonts w:cs="Arial"/>
          <w:b/>
          <w:bCs/>
          <w:szCs w:val="24"/>
        </w:rPr>
      </w:pPr>
      <w:r w:rsidRPr="0002367D">
        <w:rPr>
          <w:rFonts w:cs="Arial"/>
          <w:b/>
          <w:bCs/>
          <w:szCs w:val="24"/>
        </w:rPr>
        <w:t>Conclusiones</w:t>
      </w:r>
    </w:p>
    <w:p w14:paraId="16427B94" w14:textId="77777777" w:rsidR="00EB6E3E" w:rsidRPr="0002367D" w:rsidRDefault="00EB6E3E" w:rsidP="0002367D">
      <w:pPr>
        <w:pStyle w:val="Textoindependiente"/>
        <w:rPr>
          <w:rFonts w:cs="Arial"/>
          <w:b/>
          <w:bCs/>
          <w:szCs w:val="24"/>
        </w:rPr>
      </w:pPr>
    </w:p>
    <w:p w14:paraId="69F6B3C8" w14:textId="77777777" w:rsidR="0002367D" w:rsidRPr="0002367D" w:rsidRDefault="0002367D" w:rsidP="0002367D">
      <w:pPr>
        <w:pStyle w:val="Textoindependiente"/>
        <w:numPr>
          <w:ilvl w:val="0"/>
          <w:numId w:val="9"/>
        </w:numPr>
        <w:rPr>
          <w:rFonts w:cs="Arial"/>
          <w:szCs w:val="24"/>
        </w:rPr>
      </w:pPr>
      <w:r w:rsidRPr="0002367D">
        <w:rPr>
          <w:rFonts w:cs="Arial"/>
          <w:szCs w:val="24"/>
        </w:rPr>
        <w:t>La red operada por EMSA presenta condiciones adecuadas de robustez para atender la demanda actual.</w:t>
      </w:r>
    </w:p>
    <w:p w14:paraId="385BE0D7" w14:textId="77777777" w:rsidR="0002367D" w:rsidRPr="0002367D" w:rsidRDefault="0002367D" w:rsidP="0002367D">
      <w:pPr>
        <w:pStyle w:val="Textoindependiente"/>
        <w:numPr>
          <w:ilvl w:val="0"/>
          <w:numId w:val="9"/>
        </w:numPr>
        <w:rPr>
          <w:rFonts w:cs="Arial"/>
          <w:szCs w:val="24"/>
        </w:rPr>
      </w:pPr>
      <w:r w:rsidRPr="0002367D">
        <w:rPr>
          <w:rFonts w:cs="Arial"/>
          <w:szCs w:val="24"/>
        </w:rPr>
        <w:t>Se mantiene una coordinación permanente con el CND para la programación de intervenciones y mantenimientos, minimizando riesgos operativos.</w:t>
      </w:r>
    </w:p>
    <w:p w14:paraId="37CD6223" w14:textId="77777777" w:rsidR="0002367D" w:rsidRPr="0002367D" w:rsidRDefault="0002367D" w:rsidP="0002367D">
      <w:pPr>
        <w:pStyle w:val="Textoindependiente"/>
        <w:numPr>
          <w:ilvl w:val="0"/>
          <w:numId w:val="9"/>
        </w:numPr>
        <w:rPr>
          <w:rFonts w:cs="Arial"/>
          <w:szCs w:val="24"/>
        </w:rPr>
      </w:pPr>
      <w:r w:rsidRPr="0002367D">
        <w:rPr>
          <w:rFonts w:cs="Arial"/>
          <w:szCs w:val="24"/>
        </w:rPr>
        <w:t>El incremento de demanda asociado al fenómeno de El Niño podría generar sobrecargas en algunos elementos de la red, requiriendo eventualmente medidas de control operativo.</w:t>
      </w:r>
    </w:p>
    <w:p w14:paraId="5D3A9DDF" w14:textId="77777777" w:rsidR="0002367D" w:rsidRPr="0002367D" w:rsidRDefault="0002367D" w:rsidP="0002367D">
      <w:pPr>
        <w:pStyle w:val="Textoindependiente"/>
        <w:numPr>
          <w:ilvl w:val="0"/>
          <w:numId w:val="9"/>
        </w:numPr>
        <w:rPr>
          <w:rFonts w:cs="Arial"/>
          <w:szCs w:val="24"/>
        </w:rPr>
      </w:pPr>
      <w:r w:rsidRPr="0002367D">
        <w:rPr>
          <w:rFonts w:cs="Arial"/>
          <w:szCs w:val="24"/>
        </w:rPr>
        <w:t>Los mantenimientos preventivos sobre activos críticos han sido acelerados para fortalecer la confiabilidad del sistema.</w:t>
      </w:r>
    </w:p>
    <w:p w14:paraId="2CC766F4" w14:textId="77777777" w:rsidR="0002367D" w:rsidRPr="0002367D" w:rsidRDefault="0002367D" w:rsidP="0002367D">
      <w:pPr>
        <w:pStyle w:val="Textoindependiente"/>
        <w:numPr>
          <w:ilvl w:val="0"/>
          <w:numId w:val="9"/>
        </w:numPr>
        <w:rPr>
          <w:rFonts w:cs="Arial"/>
          <w:szCs w:val="24"/>
        </w:rPr>
      </w:pPr>
      <w:r w:rsidRPr="0002367D">
        <w:rPr>
          <w:rFonts w:cs="Arial"/>
          <w:szCs w:val="24"/>
        </w:rPr>
        <w:t>Se mantienen canales de coordinación con generadores y agentes del sector para garantizar una adecuada atención de eventos operativos.</w:t>
      </w:r>
    </w:p>
    <w:p w14:paraId="78C56A8A" w14:textId="77777777" w:rsidR="0002367D" w:rsidRPr="0002367D" w:rsidRDefault="0002367D" w:rsidP="0002367D">
      <w:pPr>
        <w:pStyle w:val="Textoindependiente"/>
        <w:numPr>
          <w:ilvl w:val="0"/>
          <w:numId w:val="9"/>
        </w:numPr>
        <w:rPr>
          <w:rFonts w:cs="Arial"/>
          <w:szCs w:val="24"/>
        </w:rPr>
      </w:pPr>
      <w:r w:rsidRPr="0002367D">
        <w:rPr>
          <w:rFonts w:cs="Arial"/>
          <w:szCs w:val="24"/>
        </w:rPr>
        <w:t>No se prevé la entrada de nuevos proyectos de generación en el corto plazo.</w:t>
      </w:r>
    </w:p>
    <w:p w14:paraId="48953069" w14:textId="77777777" w:rsidR="0002367D" w:rsidRPr="0002367D" w:rsidRDefault="0002367D" w:rsidP="0002367D">
      <w:pPr>
        <w:pStyle w:val="Textoindependiente"/>
        <w:numPr>
          <w:ilvl w:val="0"/>
          <w:numId w:val="9"/>
        </w:numPr>
        <w:rPr>
          <w:rFonts w:cs="Arial"/>
          <w:szCs w:val="24"/>
        </w:rPr>
      </w:pPr>
      <w:r w:rsidRPr="0002367D">
        <w:rPr>
          <w:rFonts w:cs="Arial"/>
          <w:szCs w:val="24"/>
        </w:rPr>
        <w:t>Continúa el seguimiento a los proyectos de transmisión pendientes que permitirán reforzar la infraestructura regional.</w:t>
      </w:r>
    </w:p>
    <w:p w14:paraId="7574AE0D" w14:textId="77777777" w:rsidR="00766D2A" w:rsidRPr="00DF668B" w:rsidRDefault="00766D2A" w:rsidP="004C0C4B">
      <w:pPr>
        <w:pStyle w:val="Textoindependiente"/>
        <w:rPr>
          <w:rFonts w:cs="Arial"/>
          <w:szCs w:val="24"/>
          <w:lang w:val="es-CO"/>
        </w:rPr>
      </w:pPr>
    </w:p>
    <w:p w14:paraId="5B77B157" w14:textId="77777777" w:rsidR="004C0C4B" w:rsidRPr="00DF668B" w:rsidRDefault="004C0C4B" w:rsidP="004C0C4B">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00766D2A" w:rsidRPr="00DF668B" w14:paraId="6EC2F00B" w14:textId="77777777" w:rsidTr="00502C13">
        <w:tc>
          <w:tcPr>
            <w:tcW w:w="3131" w:type="dxa"/>
          </w:tcPr>
          <w:p w14:paraId="3EF668D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COMPROMISO</w:t>
            </w:r>
          </w:p>
        </w:tc>
        <w:tc>
          <w:tcPr>
            <w:tcW w:w="3131" w:type="dxa"/>
          </w:tcPr>
          <w:p w14:paraId="0E202E8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RESPONSABLE</w:t>
            </w:r>
          </w:p>
        </w:tc>
        <w:tc>
          <w:tcPr>
            <w:tcW w:w="3132" w:type="dxa"/>
          </w:tcPr>
          <w:p w14:paraId="03A5127D"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FECHA DE ENTREGA</w:t>
            </w:r>
          </w:p>
        </w:tc>
      </w:tr>
      <w:tr w:rsidR="002F29BA" w:rsidRPr="00DF668B" w14:paraId="47618F7B" w14:textId="77777777" w:rsidTr="00282FED">
        <w:trPr>
          <w:trHeight w:val="631"/>
        </w:trPr>
        <w:tc>
          <w:tcPr>
            <w:tcW w:w="3131" w:type="dxa"/>
          </w:tcPr>
          <w:p w14:paraId="477FBD66" w14:textId="642BA9F1" w:rsidR="002F29BA" w:rsidRPr="00DF668B" w:rsidRDefault="002F29BA" w:rsidP="002F29BA">
            <w:pPr>
              <w:pStyle w:val="Textoindependiente"/>
              <w:rPr>
                <w:rFonts w:cs="Arial"/>
                <w:szCs w:val="24"/>
                <w:lang w:val="es-CO"/>
              </w:rPr>
            </w:pPr>
            <w:r>
              <w:rPr>
                <w:rFonts w:cs="Arial"/>
                <w:szCs w:val="24"/>
                <w:lang w:val="es-CO"/>
              </w:rPr>
              <w:t>N/A</w:t>
            </w:r>
          </w:p>
        </w:tc>
        <w:tc>
          <w:tcPr>
            <w:tcW w:w="3131" w:type="dxa"/>
          </w:tcPr>
          <w:p w14:paraId="0A91BF02" w14:textId="7E590D94" w:rsidR="002F29BA" w:rsidRPr="00DF668B" w:rsidRDefault="002F29BA" w:rsidP="002F29BA">
            <w:pPr>
              <w:pStyle w:val="Textoindependiente"/>
              <w:rPr>
                <w:rFonts w:cs="Arial"/>
                <w:szCs w:val="24"/>
                <w:lang w:val="es-CO"/>
              </w:rPr>
            </w:pPr>
            <w:r w:rsidRPr="00C5639B">
              <w:rPr>
                <w:rFonts w:cs="Arial"/>
                <w:szCs w:val="24"/>
                <w:lang w:val="es-CO"/>
              </w:rPr>
              <w:t>N/A</w:t>
            </w:r>
          </w:p>
        </w:tc>
        <w:tc>
          <w:tcPr>
            <w:tcW w:w="3132" w:type="dxa"/>
          </w:tcPr>
          <w:p w14:paraId="1459781C" w14:textId="396AF5CE" w:rsidR="002F29BA" w:rsidRPr="00DF668B" w:rsidRDefault="002F29BA" w:rsidP="002F29BA">
            <w:pPr>
              <w:pStyle w:val="Textoindependiente"/>
              <w:rPr>
                <w:rFonts w:cs="Arial"/>
                <w:szCs w:val="24"/>
                <w:lang w:val="es-CO"/>
              </w:rPr>
            </w:pPr>
            <w:r w:rsidRPr="00C5639B">
              <w:rPr>
                <w:rFonts w:cs="Arial"/>
                <w:szCs w:val="24"/>
                <w:lang w:val="es-CO"/>
              </w:rPr>
              <w:t>N/A</w:t>
            </w:r>
          </w:p>
        </w:tc>
      </w:tr>
      <w:tr w:rsidR="002F29BA" w:rsidRPr="00DF668B" w14:paraId="61C1E70A" w14:textId="77777777" w:rsidTr="00282FED">
        <w:trPr>
          <w:trHeight w:val="695"/>
        </w:trPr>
        <w:tc>
          <w:tcPr>
            <w:tcW w:w="3131" w:type="dxa"/>
          </w:tcPr>
          <w:p w14:paraId="04CA3C33" w14:textId="662F6A91" w:rsidR="002F29BA" w:rsidRPr="00DF668B" w:rsidRDefault="002F29BA" w:rsidP="002F29BA">
            <w:pPr>
              <w:pStyle w:val="Textoindependiente"/>
              <w:rPr>
                <w:rFonts w:cs="Arial"/>
                <w:szCs w:val="24"/>
                <w:lang w:val="es-CO"/>
              </w:rPr>
            </w:pPr>
            <w:r>
              <w:rPr>
                <w:rFonts w:cs="Arial"/>
                <w:szCs w:val="24"/>
                <w:lang w:val="es-CO"/>
              </w:rPr>
              <w:lastRenderedPageBreak/>
              <w:t>N/A</w:t>
            </w:r>
          </w:p>
        </w:tc>
        <w:tc>
          <w:tcPr>
            <w:tcW w:w="3131" w:type="dxa"/>
          </w:tcPr>
          <w:p w14:paraId="5D743430" w14:textId="44182C8B" w:rsidR="002F29BA" w:rsidRPr="00DF668B" w:rsidRDefault="002F29BA" w:rsidP="002F29BA">
            <w:pPr>
              <w:pStyle w:val="Textoindependiente"/>
              <w:rPr>
                <w:rFonts w:cs="Arial"/>
                <w:szCs w:val="24"/>
                <w:lang w:val="es-CO"/>
              </w:rPr>
            </w:pPr>
            <w:r w:rsidRPr="00C5639B">
              <w:rPr>
                <w:rFonts w:cs="Arial"/>
                <w:szCs w:val="24"/>
                <w:lang w:val="es-CO"/>
              </w:rPr>
              <w:t>N/A</w:t>
            </w:r>
          </w:p>
        </w:tc>
        <w:tc>
          <w:tcPr>
            <w:tcW w:w="3132" w:type="dxa"/>
          </w:tcPr>
          <w:p w14:paraId="4E02F01A" w14:textId="6E71B19A" w:rsidR="002F29BA" w:rsidRPr="00DF668B" w:rsidRDefault="002F29BA" w:rsidP="002F29BA">
            <w:pPr>
              <w:pStyle w:val="Textoindependiente"/>
              <w:rPr>
                <w:rFonts w:cs="Arial"/>
                <w:szCs w:val="24"/>
                <w:lang w:val="es-CO"/>
              </w:rPr>
            </w:pPr>
            <w:r w:rsidRPr="00C5639B">
              <w:rPr>
                <w:rFonts w:cs="Arial"/>
                <w:szCs w:val="24"/>
                <w:lang w:val="es-CO"/>
              </w:rPr>
              <w:t>N/A</w:t>
            </w:r>
          </w:p>
        </w:tc>
      </w:tr>
      <w:tr w:rsidR="002F29BA" w:rsidRPr="00DF668B" w14:paraId="03727DB6" w14:textId="77777777" w:rsidTr="00282FED">
        <w:trPr>
          <w:trHeight w:val="705"/>
        </w:trPr>
        <w:tc>
          <w:tcPr>
            <w:tcW w:w="3131" w:type="dxa"/>
          </w:tcPr>
          <w:p w14:paraId="66C9636A" w14:textId="1AB74A5F" w:rsidR="002F29BA" w:rsidRPr="00DF668B" w:rsidRDefault="002F29BA" w:rsidP="002F29BA">
            <w:pPr>
              <w:pStyle w:val="Textoindependiente"/>
              <w:rPr>
                <w:rFonts w:cs="Arial"/>
                <w:szCs w:val="24"/>
                <w:lang w:val="es-CO"/>
              </w:rPr>
            </w:pPr>
            <w:r>
              <w:rPr>
                <w:rFonts w:cs="Arial"/>
                <w:szCs w:val="24"/>
                <w:lang w:val="es-CO"/>
              </w:rPr>
              <w:t>N/A</w:t>
            </w:r>
          </w:p>
        </w:tc>
        <w:tc>
          <w:tcPr>
            <w:tcW w:w="3131" w:type="dxa"/>
          </w:tcPr>
          <w:p w14:paraId="56F7D237" w14:textId="04ACE7DF" w:rsidR="002F29BA" w:rsidRPr="00DF668B" w:rsidRDefault="002F29BA" w:rsidP="002F29BA">
            <w:pPr>
              <w:pStyle w:val="Textoindependiente"/>
              <w:rPr>
                <w:rFonts w:cs="Arial"/>
                <w:szCs w:val="24"/>
                <w:lang w:val="es-CO"/>
              </w:rPr>
            </w:pPr>
            <w:r w:rsidRPr="00C5639B">
              <w:rPr>
                <w:rFonts w:cs="Arial"/>
                <w:szCs w:val="24"/>
                <w:lang w:val="es-CO"/>
              </w:rPr>
              <w:t>N/A</w:t>
            </w:r>
          </w:p>
        </w:tc>
        <w:tc>
          <w:tcPr>
            <w:tcW w:w="3132" w:type="dxa"/>
          </w:tcPr>
          <w:p w14:paraId="7C4879B8" w14:textId="784802D1" w:rsidR="002F29BA" w:rsidRPr="00DF668B" w:rsidRDefault="002F29BA" w:rsidP="002F29BA">
            <w:pPr>
              <w:pStyle w:val="Textoindependiente"/>
              <w:rPr>
                <w:rFonts w:cs="Arial"/>
                <w:szCs w:val="24"/>
                <w:lang w:val="es-CO"/>
              </w:rPr>
            </w:pPr>
            <w:r w:rsidRPr="00C5639B">
              <w:rPr>
                <w:rFonts w:cs="Arial"/>
                <w:szCs w:val="24"/>
                <w:lang w:val="es-CO"/>
              </w:rPr>
              <w:t>N/A</w:t>
            </w:r>
          </w:p>
        </w:tc>
      </w:tr>
    </w:tbl>
    <w:p w14:paraId="0890BA95" w14:textId="77777777" w:rsidR="004C0C4B" w:rsidRPr="00DF668B" w:rsidRDefault="004C0C4B" w:rsidP="004C0C4B">
      <w:pPr>
        <w:pStyle w:val="Textoindependiente"/>
        <w:rPr>
          <w:rFonts w:cs="Arial"/>
          <w:szCs w:val="24"/>
          <w:lang w:val="es-CO"/>
        </w:rPr>
      </w:pPr>
    </w:p>
    <w:p w14:paraId="33529556" w14:textId="77777777" w:rsidR="004C0C4B" w:rsidRPr="00DF668B" w:rsidRDefault="004C0C4B" w:rsidP="004C0C4B">
      <w:pPr>
        <w:pStyle w:val="Textoindependiente"/>
        <w:rPr>
          <w:rFonts w:cs="Arial"/>
          <w:szCs w:val="24"/>
          <w:lang w:val="es-CO"/>
        </w:rPr>
      </w:pPr>
    </w:p>
    <w:p w14:paraId="018E7814" w14:textId="006938F6" w:rsidR="004C0C4B" w:rsidRPr="00DF668B" w:rsidRDefault="00A02DC7" w:rsidP="004C0C4B">
      <w:pPr>
        <w:pStyle w:val="Textoindependiente"/>
        <w:rPr>
          <w:rFonts w:cs="Arial"/>
          <w:szCs w:val="24"/>
          <w:lang w:val="es-CO"/>
        </w:rPr>
      </w:pPr>
      <w:r w:rsidRPr="00DF668B">
        <w:rPr>
          <w:rFonts w:cs="Arial"/>
          <w:szCs w:val="24"/>
          <w:lang w:val="es-CO"/>
        </w:rPr>
        <w:t>Firmas</w:t>
      </w:r>
    </w:p>
    <w:p w14:paraId="54D0202C" w14:textId="4F6F2DB2" w:rsidR="0020714B" w:rsidRPr="00DF668B" w:rsidRDefault="0020714B" w:rsidP="004C0C4B">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0020714B" w:rsidRPr="00DF668B" w14:paraId="06EAC7A0" w14:textId="77777777" w:rsidTr="0020714B">
        <w:tc>
          <w:tcPr>
            <w:tcW w:w="3131" w:type="dxa"/>
          </w:tcPr>
          <w:p w14:paraId="1B9D306F" w14:textId="7F5024C0" w:rsidR="0020714B" w:rsidRPr="00DF668B" w:rsidRDefault="0020714B" w:rsidP="0020714B">
            <w:pPr>
              <w:pStyle w:val="Textoindependiente"/>
              <w:jc w:val="center"/>
              <w:rPr>
                <w:rFonts w:cs="Arial"/>
                <w:szCs w:val="24"/>
                <w:lang w:val="es-CO"/>
              </w:rPr>
            </w:pPr>
            <w:r w:rsidRPr="00DF668B">
              <w:rPr>
                <w:rFonts w:cs="Arial"/>
                <w:b/>
                <w:bCs/>
                <w:sz w:val="22"/>
                <w:szCs w:val="22"/>
                <w:lang w:val="es-CO"/>
              </w:rPr>
              <w:t>NOMBRE</w:t>
            </w:r>
          </w:p>
        </w:tc>
        <w:tc>
          <w:tcPr>
            <w:tcW w:w="3131" w:type="dxa"/>
          </w:tcPr>
          <w:p w14:paraId="7857DA8D" w14:textId="295954B4" w:rsidR="0020714B" w:rsidRPr="00DF668B" w:rsidRDefault="0020714B" w:rsidP="0020714B">
            <w:pPr>
              <w:pStyle w:val="Textoindependiente"/>
              <w:jc w:val="center"/>
              <w:rPr>
                <w:rFonts w:cs="Arial"/>
                <w:szCs w:val="24"/>
                <w:lang w:val="es-CO"/>
              </w:rPr>
            </w:pPr>
            <w:r w:rsidRPr="00DF668B">
              <w:rPr>
                <w:rFonts w:cs="Arial"/>
                <w:b/>
                <w:bCs/>
                <w:sz w:val="22"/>
                <w:szCs w:val="22"/>
                <w:lang w:val="es-CO"/>
              </w:rPr>
              <w:t>CARGO</w:t>
            </w:r>
          </w:p>
        </w:tc>
        <w:tc>
          <w:tcPr>
            <w:tcW w:w="3132" w:type="dxa"/>
          </w:tcPr>
          <w:p w14:paraId="5D685752" w14:textId="2797C44F" w:rsidR="0020714B" w:rsidRPr="00DF668B" w:rsidRDefault="0020714B" w:rsidP="0020714B">
            <w:pPr>
              <w:pStyle w:val="Textoindependiente"/>
              <w:jc w:val="center"/>
              <w:rPr>
                <w:rFonts w:cs="Arial"/>
                <w:szCs w:val="24"/>
                <w:lang w:val="es-CO"/>
              </w:rPr>
            </w:pPr>
            <w:r w:rsidRPr="00DF668B">
              <w:rPr>
                <w:rFonts w:cs="Arial"/>
                <w:b/>
                <w:bCs/>
                <w:sz w:val="22"/>
                <w:szCs w:val="22"/>
                <w:lang w:val="es-CO"/>
              </w:rPr>
              <w:t>FIRMA</w:t>
            </w:r>
          </w:p>
        </w:tc>
      </w:tr>
      <w:tr w:rsidR="0020714B" w:rsidRPr="00DF668B" w14:paraId="10B48B4B" w14:textId="77777777" w:rsidTr="0020714B">
        <w:trPr>
          <w:trHeight w:val="584"/>
        </w:trPr>
        <w:tc>
          <w:tcPr>
            <w:tcW w:w="3131" w:type="dxa"/>
          </w:tcPr>
          <w:p w14:paraId="77F8E8A3" w14:textId="01FD5843" w:rsidR="0020714B" w:rsidRPr="00DF668B" w:rsidRDefault="00FF5A4F" w:rsidP="0020714B">
            <w:pPr>
              <w:pStyle w:val="Textoindependiente"/>
              <w:rPr>
                <w:rFonts w:cs="Arial"/>
                <w:szCs w:val="24"/>
                <w:lang w:val="es-CO"/>
              </w:rPr>
            </w:pPr>
            <w:r>
              <w:rPr>
                <w:rFonts w:cs="Arial"/>
                <w:szCs w:val="24"/>
                <w:lang w:val="es-CO"/>
              </w:rPr>
              <w:t>Farid Tovar</w:t>
            </w:r>
          </w:p>
        </w:tc>
        <w:tc>
          <w:tcPr>
            <w:tcW w:w="3131" w:type="dxa"/>
          </w:tcPr>
          <w:p w14:paraId="2301B92A" w14:textId="5EF3EB85" w:rsidR="0020714B" w:rsidRPr="00DF668B" w:rsidRDefault="00FF5A4F" w:rsidP="0020714B">
            <w:pPr>
              <w:pStyle w:val="Textoindependiente"/>
              <w:rPr>
                <w:rFonts w:cs="Arial"/>
                <w:szCs w:val="24"/>
                <w:lang w:val="es-CO"/>
              </w:rPr>
            </w:pPr>
            <w:r>
              <w:rPr>
                <w:rFonts w:cs="Arial"/>
                <w:szCs w:val="24"/>
                <w:lang w:val="es-CO"/>
              </w:rPr>
              <w:t>Contratista</w:t>
            </w:r>
          </w:p>
        </w:tc>
        <w:tc>
          <w:tcPr>
            <w:tcW w:w="3132" w:type="dxa"/>
          </w:tcPr>
          <w:p w14:paraId="14295528" w14:textId="77777777" w:rsidR="0020714B" w:rsidRPr="00DF668B" w:rsidRDefault="0020714B" w:rsidP="0020714B">
            <w:pPr>
              <w:pStyle w:val="Textoindependiente"/>
              <w:rPr>
                <w:rFonts w:cs="Arial"/>
                <w:szCs w:val="24"/>
                <w:lang w:val="es-CO"/>
              </w:rPr>
            </w:pPr>
          </w:p>
        </w:tc>
      </w:tr>
    </w:tbl>
    <w:p w14:paraId="51A13636" w14:textId="77777777" w:rsidR="004C0C4B" w:rsidRPr="00DF668B" w:rsidRDefault="004C0C4B" w:rsidP="004C0C4B">
      <w:pPr>
        <w:pStyle w:val="Textoindependiente"/>
        <w:rPr>
          <w:rFonts w:cs="Arial"/>
          <w:szCs w:val="24"/>
          <w:lang w:val="es-CO"/>
        </w:rPr>
      </w:pPr>
    </w:p>
    <w:p w14:paraId="30A99022" w14:textId="2A3AE8BA" w:rsidR="004C0C4B" w:rsidRPr="00FF5A4F" w:rsidRDefault="004C0C4B" w:rsidP="004C0C4B">
      <w:pPr>
        <w:pStyle w:val="Textoindependiente"/>
        <w:rPr>
          <w:rFonts w:cs="Arial"/>
          <w:sz w:val="16"/>
          <w:szCs w:val="16"/>
          <w:lang w:val="pt-BR"/>
        </w:rPr>
      </w:pPr>
      <w:r w:rsidRPr="00FF5A4F">
        <w:rPr>
          <w:rFonts w:cs="Arial"/>
          <w:sz w:val="16"/>
          <w:szCs w:val="16"/>
          <w:lang w:val="pt-BR"/>
        </w:rPr>
        <w:t>Anexos:</w:t>
      </w:r>
      <w:r w:rsidR="00FF5A4F" w:rsidRPr="00FF5A4F">
        <w:rPr>
          <w:rFonts w:cs="Arial"/>
          <w:sz w:val="16"/>
          <w:szCs w:val="16"/>
          <w:lang w:val="pt-BR"/>
        </w:rPr>
        <w:t xml:space="preserve"> 0</w:t>
      </w:r>
    </w:p>
    <w:p w14:paraId="740B3779" w14:textId="77777777" w:rsidR="004C0C4B" w:rsidRPr="00FF5A4F" w:rsidRDefault="004C0C4B" w:rsidP="004C0C4B">
      <w:pPr>
        <w:pStyle w:val="Textoindependiente"/>
        <w:rPr>
          <w:rFonts w:cs="Arial"/>
          <w:sz w:val="16"/>
          <w:szCs w:val="16"/>
          <w:lang w:val="pt-BR"/>
        </w:rPr>
      </w:pPr>
    </w:p>
    <w:p w14:paraId="6D5C15F7" w14:textId="376F628F" w:rsidR="004C0C4B" w:rsidRPr="00FF5A4F" w:rsidRDefault="007B3153" w:rsidP="004C0C4B">
      <w:pPr>
        <w:pStyle w:val="Textoindependiente"/>
        <w:rPr>
          <w:rFonts w:cs="Arial"/>
          <w:sz w:val="16"/>
          <w:szCs w:val="16"/>
          <w:lang w:val="pt-BR"/>
        </w:rPr>
      </w:pPr>
      <w:r w:rsidRPr="00FF5A4F">
        <w:rPr>
          <w:rFonts w:cs="Arial"/>
          <w:sz w:val="16"/>
          <w:szCs w:val="16"/>
          <w:lang w:val="pt-BR"/>
        </w:rPr>
        <w:t>Elaboró</w:t>
      </w:r>
      <w:r w:rsidR="00282FED" w:rsidRPr="00FF5A4F">
        <w:rPr>
          <w:rFonts w:cs="Arial"/>
          <w:sz w:val="16"/>
          <w:szCs w:val="16"/>
          <w:lang w:val="pt-BR"/>
        </w:rPr>
        <w:t xml:space="preserve"> acta</w:t>
      </w:r>
      <w:r w:rsidR="004C0C4B" w:rsidRPr="00FF5A4F">
        <w:rPr>
          <w:rFonts w:cs="Arial"/>
          <w:sz w:val="16"/>
          <w:szCs w:val="16"/>
          <w:lang w:val="pt-BR"/>
        </w:rPr>
        <w:t xml:space="preserve">: </w:t>
      </w:r>
      <w:r w:rsidR="00FF5A4F" w:rsidRPr="00FF5A4F">
        <w:rPr>
          <w:rFonts w:cs="Arial"/>
          <w:color w:val="BFBFBF" w:themeColor="background1" w:themeShade="BF"/>
          <w:sz w:val="16"/>
          <w:szCs w:val="16"/>
          <w:lang w:val="pt-BR"/>
        </w:rPr>
        <w:t>Farid T</w:t>
      </w:r>
      <w:r w:rsidR="00FF5A4F">
        <w:rPr>
          <w:rFonts w:cs="Arial"/>
          <w:color w:val="BFBFBF" w:themeColor="background1" w:themeShade="BF"/>
          <w:sz w:val="16"/>
          <w:szCs w:val="16"/>
          <w:lang w:val="pt-BR"/>
        </w:rPr>
        <w:t>ovar</w:t>
      </w:r>
    </w:p>
    <w:p w14:paraId="00C38C10" w14:textId="77777777" w:rsidR="004C0C4B" w:rsidRPr="00FF5A4F" w:rsidRDefault="004C0C4B" w:rsidP="004C0C4B">
      <w:pPr>
        <w:pStyle w:val="Textoindependiente"/>
        <w:rPr>
          <w:rFonts w:cs="Arial"/>
          <w:szCs w:val="24"/>
          <w:lang w:val="pt-BR"/>
        </w:rPr>
      </w:pPr>
    </w:p>
    <w:p w14:paraId="636CF423" w14:textId="77777777" w:rsidR="00832D75" w:rsidRPr="00FF5A4F" w:rsidRDefault="00832D75" w:rsidP="00832D75">
      <w:pPr>
        <w:pStyle w:val="Textoindependiente"/>
        <w:ind w:right="618"/>
        <w:jc w:val="right"/>
        <w:rPr>
          <w:lang w:val="pt-BR"/>
        </w:rPr>
      </w:pPr>
    </w:p>
    <w:p w14:paraId="51AF84F0" w14:textId="648179E3" w:rsidR="00AC2BFA" w:rsidRPr="00FF5A4F" w:rsidRDefault="00AC2BFA" w:rsidP="00832D75">
      <w:pPr>
        <w:rPr>
          <w:lang w:val="pt-BR"/>
        </w:rPr>
      </w:pPr>
    </w:p>
    <w:sectPr w:rsidR="00AC2BFA" w:rsidRPr="00FF5A4F"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F9C1" w14:textId="77777777" w:rsidR="00EE4C13" w:rsidRDefault="00EE4C13" w:rsidP="00CD6908">
      <w:pPr>
        <w:spacing w:after="0" w:line="240" w:lineRule="auto"/>
      </w:pPr>
      <w:r>
        <w:separator/>
      </w:r>
    </w:p>
  </w:endnote>
  <w:endnote w:type="continuationSeparator" w:id="0">
    <w:p w14:paraId="42AB6E1B" w14:textId="77777777" w:rsidR="00EE4C13" w:rsidRDefault="00EE4C13"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DA0AA" w14:textId="77777777" w:rsidR="00EE4C13" w:rsidRDefault="00EE4C13" w:rsidP="00CD6908">
      <w:pPr>
        <w:spacing w:after="0" w:line="240" w:lineRule="auto"/>
      </w:pPr>
      <w:r>
        <w:separator/>
      </w:r>
    </w:p>
  </w:footnote>
  <w:footnote w:type="continuationSeparator" w:id="0">
    <w:p w14:paraId="5F870F1A" w14:textId="77777777" w:rsidR="00EE4C13" w:rsidRDefault="00EE4C13"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1151C0F"/>
    <w:multiLevelType w:val="hybridMultilevel"/>
    <w:tmpl w:val="AAC025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B416868"/>
    <w:multiLevelType w:val="multilevel"/>
    <w:tmpl w:val="77B62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9"/>
  </w:num>
  <w:num w:numId="2" w16cid:durableId="1932397418">
    <w:abstractNumId w:val="2"/>
  </w:num>
  <w:num w:numId="3" w16cid:durableId="324548786">
    <w:abstractNumId w:val="8"/>
  </w:num>
  <w:num w:numId="4" w16cid:durableId="1860117423">
    <w:abstractNumId w:val="5"/>
  </w:num>
  <w:num w:numId="5" w16cid:durableId="650792844">
    <w:abstractNumId w:val="0"/>
  </w:num>
  <w:num w:numId="6" w16cid:durableId="1265073383">
    <w:abstractNumId w:val="7"/>
  </w:num>
  <w:num w:numId="7" w16cid:durableId="862859524">
    <w:abstractNumId w:val="6"/>
  </w:num>
  <w:num w:numId="8" w16cid:durableId="495656369">
    <w:abstractNumId w:val="1"/>
  </w:num>
  <w:num w:numId="9" w16cid:durableId="126094908">
    <w:abstractNumId w:val="4"/>
  </w:num>
  <w:num w:numId="10" w16cid:durableId="1957252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155B1"/>
    <w:rsid w:val="00021462"/>
    <w:rsid w:val="0002367D"/>
    <w:rsid w:val="00036F9A"/>
    <w:rsid w:val="000612BF"/>
    <w:rsid w:val="000645F0"/>
    <w:rsid w:val="000821A5"/>
    <w:rsid w:val="000A2979"/>
    <w:rsid w:val="000B179D"/>
    <w:rsid w:val="000B2806"/>
    <w:rsid w:val="000B3201"/>
    <w:rsid w:val="000D3BA7"/>
    <w:rsid w:val="000D6108"/>
    <w:rsid w:val="000E0FA8"/>
    <w:rsid w:val="000E2255"/>
    <w:rsid w:val="00106D5C"/>
    <w:rsid w:val="0012776B"/>
    <w:rsid w:val="001362EF"/>
    <w:rsid w:val="00145505"/>
    <w:rsid w:val="00191B4F"/>
    <w:rsid w:val="0019248A"/>
    <w:rsid w:val="00195CDA"/>
    <w:rsid w:val="001B63DE"/>
    <w:rsid w:val="001C24D7"/>
    <w:rsid w:val="001E6A54"/>
    <w:rsid w:val="001F5C98"/>
    <w:rsid w:val="002058D2"/>
    <w:rsid w:val="0020714B"/>
    <w:rsid w:val="0026414B"/>
    <w:rsid w:val="00282FED"/>
    <w:rsid w:val="00284CAB"/>
    <w:rsid w:val="00293821"/>
    <w:rsid w:val="002A04AE"/>
    <w:rsid w:val="002F29BA"/>
    <w:rsid w:val="002F41CF"/>
    <w:rsid w:val="00327122"/>
    <w:rsid w:val="00327659"/>
    <w:rsid w:val="0033558C"/>
    <w:rsid w:val="00350B93"/>
    <w:rsid w:val="003613B0"/>
    <w:rsid w:val="00370FD8"/>
    <w:rsid w:val="00381C87"/>
    <w:rsid w:val="003A4FB5"/>
    <w:rsid w:val="003B208C"/>
    <w:rsid w:val="003C5B73"/>
    <w:rsid w:val="003F0E52"/>
    <w:rsid w:val="003F5145"/>
    <w:rsid w:val="00402D56"/>
    <w:rsid w:val="004779E8"/>
    <w:rsid w:val="004A2D6D"/>
    <w:rsid w:val="004A4BFE"/>
    <w:rsid w:val="004C0C4B"/>
    <w:rsid w:val="0051729F"/>
    <w:rsid w:val="005245DC"/>
    <w:rsid w:val="0053466C"/>
    <w:rsid w:val="00535378"/>
    <w:rsid w:val="005B76F4"/>
    <w:rsid w:val="00602A7F"/>
    <w:rsid w:val="006437B2"/>
    <w:rsid w:val="0066342D"/>
    <w:rsid w:val="00676F37"/>
    <w:rsid w:val="006A1018"/>
    <w:rsid w:val="006A3250"/>
    <w:rsid w:val="006B2472"/>
    <w:rsid w:val="006B5A0F"/>
    <w:rsid w:val="006B782B"/>
    <w:rsid w:val="006C2302"/>
    <w:rsid w:val="006E4DE1"/>
    <w:rsid w:val="006E7B2A"/>
    <w:rsid w:val="00700E06"/>
    <w:rsid w:val="007223E0"/>
    <w:rsid w:val="00754431"/>
    <w:rsid w:val="00766D2A"/>
    <w:rsid w:val="0077490D"/>
    <w:rsid w:val="00777D24"/>
    <w:rsid w:val="007A459B"/>
    <w:rsid w:val="007B3153"/>
    <w:rsid w:val="007C0E06"/>
    <w:rsid w:val="007D40C4"/>
    <w:rsid w:val="007D4FE6"/>
    <w:rsid w:val="007E52E9"/>
    <w:rsid w:val="00832D75"/>
    <w:rsid w:val="008436A9"/>
    <w:rsid w:val="008531F5"/>
    <w:rsid w:val="008718D3"/>
    <w:rsid w:val="0088265C"/>
    <w:rsid w:val="00894308"/>
    <w:rsid w:val="008C08F4"/>
    <w:rsid w:val="008C2024"/>
    <w:rsid w:val="008C5F6D"/>
    <w:rsid w:val="008D5DA6"/>
    <w:rsid w:val="00936D34"/>
    <w:rsid w:val="009506EE"/>
    <w:rsid w:val="00965F03"/>
    <w:rsid w:val="00966328"/>
    <w:rsid w:val="00982053"/>
    <w:rsid w:val="009A6BF3"/>
    <w:rsid w:val="009B4676"/>
    <w:rsid w:val="009D561B"/>
    <w:rsid w:val="009E29B5"/>
    <w:rsid w:val="00A02DC7"/>
    <w:rsid w:val="00A46305"/>
    <w:rsid w:val="00A5395F"/>
    <w:rsid w:val="00AC2BFA"/>
    <w:rsid w:val="00AD47D8"/>
    <w:rsid w:val="00AD63CB"/>
    <w:rsid w:val="00B03366"/>
    <w:rsid w:val="00B25FAD"/>
    <w:rsid w:val="00B26843"/>
    <w:rsid w:val="00B33CF7"/>
    <w:rsid w:val="00B33FC1"/>
    <w:rsid w:val="00B4084A"/>
    <w:rsid w:val="00B52C80"/>
    <w:rsid w:val="00B55C89"/>
    <w:rsid w:val="00BA581A"/>
    <w:rsid w:val="00BD589E"/>
    <w:rsid w:val="00BF0F07"/>
    <w:rsid w:val="00C1555F"/>
    <w:rsid w:val="00C15C80"/>
    <w:rsid w:val="00C243CC"/>
    <w:rsid w:val="00C70D2D"/>
    <w:rsid w:val="00C810A6"/>
    <w:rsid w:val="00CD6908"/>
    <w:rsid w:val="00D104E4"/>
    <w:rsid w:val="00D143CB"/>
    <w:rsid w:val="00D348E2"/>
    <w:rsid w:val="00D460AB"/>
    <w:rsid w:val="00D62C16"/>
    <w:rsid w:val="00D835E0"/>
    <w:rsid w:val="00DB563B"/>
    <w:rsid w:val="00DB6877"/>
    <w:rsid w:val="00DF668B"/>
    <w:rsid w:val="00DF7DF9"/>
    <w:rsid w:val="00E071DB"/>
    <w:rsid w:val="00E073C1"/>
    <w:rsid w:val="00E344BB"/>
    <w:rsid w:val="00E5260C"/>
    <w:rsid w:val="00E553FE"/>
    <w:rsid w:val="00E57739"/>
    <w:rsid w:val="00E77AD1"/>
    <w:rsid w:val="00E856A5"/>
    <w:rsid w:val="00E93203"/>
    <w:rsid w:val="00EA4B6C"/>
    <w:rsid w:val="00EB6E3E"/>
    <w:rsid w:val="00EB74C8"/>
    <w:rsid w:val="00ED0ACD"/>
    <w:rsid w:val="00ED69DA"/>
    <w:rsid w:val="00ED7116"/>
    <w:rsid w:val="00EE4C13"/>
    <w:rsid w:val="00F01441"/>
    <w:rsid w:val="00F15BFE"/>
    <w:rsid w:val="00F43728"/>
    <w:rsid w:val="00F55996"/>
    <w:rsid w:val="00F604EC"/>
    <w:rsid w:val="00F806E2"/>
    <w:rsid w:val="00F87B51"/>
    <w:rsid w:val="00FC1414"/>
    <w:rsid w:val="00FC5E91"/>
    <w:rsid w:val="00FE46A0"/>
    <w:rsid w:val="00FF5A4F"/>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02367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02367D"/>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24945">
      <w:bodyDiv w:val="1"/>
      <w:marLeft w:val="0"/>
      <w:marRight w:val="0"/>
      <w:marTop w:val="0"/>
      <w:marBottom w:val="0"/>
      <w:divBdr>
        <w:top w:val="none" w:sz="0" w:space="0" w:color="auto"/>
        <w:left w:val="none" w:sz="0" w:space="0" w:color="auto"/>
        <w:bottom w:val="none" w:sz="0" w:space="0" w:color="auto"/>
        <w:right w:val="none" w:sz="0" w:space="0" w:color="auto"/>
      </w:divBdr>
    </w:div>
    <w:div w:id="1540898178">
      <w:bodyDiv w:val="1"/>
      <w:marLeft w:val="0"/>
      <w:marRight w:val="0"/>
      <w:marTop w:val="0"/>
      <w:marBottom w:val="0"/>
      <w:divBdr>
        <w:top w:val="none" w:sz="0" w:space="0" w:color="auto"/>
        <w:left w:val="none" w:sz="0" w:space="0" w:color="auto"/>
        <w:bottom w:val="none" w:sz="0" w:space="0" w:color="auto"/>
        <w:right w:val="none" w:sz="0" w:space="0" w:color="auto"/>
      </w:divBdr>
    </w:div>
    <w:div w:id="1574047207">
      <w:bodyDiv w:val="1"/>
      <w:marLeft w:val="0"/>
      <w:marRight w:val="0"/>
      <w:marTop w:val="0"/>
      <w:marBottom w:val="0"/>
      <w:divBdr>
        <w:top w:val="none" w:sz="0" w:space="0" w:color="auto"/>
        <w:left w:val="none" w:sz="0" w:space="0" w:color="auto"/>
        <w:bottom w:val="none" w:sz="0" w:space="0" w:color="auto"/>
        <w:right w:val="none" w:sz="0" w:space="0" w:color="auto"/>
      </w:divBdr>
    </w:div>
    <w:div w:id="207593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DB9CF508-9461-4011-B96F-1DD1CD7BBC08}"/>
</file>

<file path=customXml/itemProps2.xml><?xml version="1.0" encoding="utf-8"?>
<ds:datastoreItem xmlns:ds="http://schemas.openxmlformats.org/officeDocument/2006/customXml" ds:itemID="{3A1D467D-10A1-4C35-8B3E-EA54F499FBEF}"/>
</file>

<file path=customXml/itemProps3.xml><?xml version="1.0" encoding="utf-8"?>
<ds:datastoreItem xmlns:ds="http://schemas.openxmlformats.org/officeDocument/2006/customXml" ds:itemID="{323C2FFC-CE34-4662-9905-61C2ACF89CAD}"/>
</file>

<file path=docProps/app.xml><?xml version="1.0" encoding="utf-8"?>
<Properties xmlns="http://schemas.openxmlformats.org/officeDocument/2006/extended-properties" xmlns:vt="http://schemas.openxmlformats.org/officeDocument/2006/docPropsVTypes">
  <Template>Normal</Template>
  <TotalTime>146</TotalTime>
  <Pages>4</Pages>
  <Words>894</Words>
  <Characters>4917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Farid Tovar</cp:lastModifiedBy>
  <cp:revision>24</cp:revision>
  <cp:lastPrinted>2017-10-09T19:22:00Z</cp:lastPrinted>
  <dcterms:created xsi:type="dcterms:W3CDTF">2023-02-10T17:02:00Z</dcterms:created>
  <dcterms:modified xsi:type="dcterms:W3CDTF">2026-06-22T16:32:00Z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